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35F2" w14:textId="5B678245" w:rsidR="002719F2" w:rsidRPr="00F61677" w:rsidRDefault="002719F2" w:rsidP="002719F2">
      <w:pPr>
        <w:jc w:val="center"/>
        <w:rPr>
          <w:sz w:val="28"/>
          <w:szCs w:val="28"/>
          <w:u w:val="single"/>
        </w:rPr>
      </w:pPr>
      <w:r w:rsidRPr="00F61677">
        <w:rPr>
          <w:sz w:val="28"/>
          <w:szCs w:val="28"/>
          <w:u w:val="single"/>
        </w:rPr>
        <w:t>Design to Construction Pass the Torch</w:t>
      </w:r>
    </w:p>
    <w:p w14:paraId="48F72B35" w14:textId="31462514" w:rsidR="00B65AB5" w:rsidRPr="00F61677" w:rsidRDefault="002719F2" w:rsidP="002719F2">
      <w:pPr>
        <w:jc w:val="center"/>
        <w:rPr>
          <w:sz w:val="28"/>
          <w:szCs w:val="28"/>
        </w:rPr>
      </w:pPr>
      <w:r w:rsidRPr="00F61677">
        <w:rPr>
          <w:sz w:val="28"/>
          <w:szCs w:val="28"/>
        </w:rPr>
        <w:t>Agenda</w:t>
      </w:r>
    </w:p>
    <w:p w14:paraId="38DFFB85" w14:textId="20494686" w:rsidR="002719F2" w:rsidRPr="00415010" w:rsidRDefault="002719F2" w:rsidP="002719F2">
      <w:pPr>
        <w:rPr>
          <w:i/>
          <w:iCs/>
        </w:rPr>
      </w:pPr>
      <w:r w:rsidRPr="00415010">
        <w:rPr>
          <w:i/>
          <w:iCs/>
        </w:rPr>
        <w:t xml:space="preserve">The purpose of this meeting is to communicate key project elements, commitments, any outstanding issues, and the public engagement history and potential concerns to address prior to construction. Ideally, the Pass the Torch meeting will include the FDOT PA/PMs from design and construction, </w:t>
      </w:r>
      <w:r w:rsidR="006F28CA">
        <w:rPr>
          <w:i/>
          <w:iCs/>
        </w:rPr>
        <w:t xml:space="preserve">the EOR, </w:t>
      </w:r>
      <w:r w:rsidRPr="00415010">
        <w:rPr>
          <w:i/>
          <w:iCs/>
        </w:rPr>
        <w:t xml:space="preserve">the construction COS, CEI, </w:t>
      </w:r>
    </w:p>
    <w:p w14:paraId="7DE322B9" w14:textId="3F8662FF" w:rsidR="00415010" w:rsidRDefault="00415010" w:rsidP="002719F2">
      <w:r>
        <w:t>FPID No.:</w:t>
      </w:r>
      <w:r>
        <w:tab/>
      </w:r>
      <w:r>
        <w:tab/>
      </w:r>
      <w:r>
        <w:tab/>
      </w:r>
      <w:r>
        <w:tab/>
      </w:r>
      <w:r>
        <w:tab/>
        <w:t>Contract</w:t>
      </w:r>
      <w:r w:rsidR="00E27441">
        <w:t xml:space="preserve"> No.</w:t>
      </w:r>
      <w:r>
        <w:t>:</w:t>
      </w:r>
      <w:r>
        <w:tab/>
      </w:r>
    </w:p>
    <w:p w14:paraId="765EE38A" w14:textId="36791A7D" w:rsidR="00415010" w:rsidRDefault="00692556" w:rsidP="002719F2">
      <w:r>
        <w:t>Letting Date:</w:t>
      </w:r>
      <w:r>
        <w:tab/>
      </w:r>
      <w:r>
        <w:tab/>
      </w:r>
      <w:r>
        <w:tab/>
      </w:r>
      <w:r>
        <w:tab/>
      </w:r>
      <w:r>
        <w:tab/>
        <w:t>NTP:</w:t>
      </w:r>
    </w:p>
    <w:p w14:paraId="6876D5CF" w14:textId="0C6DC8AC" w:rsidR="00692556" w:rsidRDefault="00692556" w:rsidP="002719F2">
      <w:r>
        <w:t>Design Firm:</w:t>
      </w:r>
      <w:r>
        <w:tab/>
      </w:r>
      <w:r>
        <w:tab/>
      </w:r>
      <w:r>
        <w:tab/>
      </w:r>
      <w:r>
        <w:tab/>
      </w:r>
      <w:r>
        <w:tab/>
      </w:r>
      <w:r w:rsidR="00030A24">
        <w:t>Construction PM:</w:t>
      </w:r>
    </w:p>
    <w:p w14:paraId="7528B9C8" w14:textId="77777777" w:rsidR="002719F2" w:rsidRDefault="002719F2" w:rsidP="005F49F4">
      <w:pPr>
        <w:spacing w:after="0"/>
      </w:pPr>
    </w:p>
    <w:p w14:paraId="116F331C" w14:textId="65845F43" w:rsidR="00CA3728" w:rsidRDefault="00CA3728" w:rsidP="005F49F4">
      <w:pPr>
        <w:pStyle w:val="ListParagraph"/>
        <w:numPr>
          <w:ilvl w:val="0"/>
          <w:numId w:val="1"/>
        </w:numPr>
        <w:spacing w:after="0"/>
      </w:pPr>
      <w:proofErr w:type="gramStart"/>
      <w:r>
        <w:t>Introductions</w:t>
      </w:r>
      <w:proofErr w:type="gramEnd"/>
    </w:p>
    <w:p w14:paraId="2531A168" w14:textId="77777777" w:rsidR="005F49F4" w:rsidRDefault="005F49F4" w:rsidP="005F49F4">
      <w:pPr>
        <w:spacing w:after="0"/>
        <w:ind w:left="360"/>
      </w:pPr>
    </w:p>
    <w:p w14:paraId="14037455" w14:textId="6CDE981F" w:rsidR="009537E9" w:rsidRDefault="009537E9" w:rsidP="005F49F4">
      <w:pPr>
        <w:pStyle w:val="ListParagraph"/>
        <w:numPr>
          <w:ilvl w:val="0"/>
          <w:numId w:val="1"/>
        </w:numPr>
        <w:spacing w:after="0"/>
      </w:pPr>
      <w:r>
        <w:t>Project Overview</w:t>
      </w:r>
      <w:r w:rsidR="006F44F2">
        <w:t xml:space="preserve"> </w:t>
      </w:r>
    </w:p>
    <w:p w14:paraId="2FB5670A" w14:textId="02937367" w:rsidR="009537E9" w:rsidRDefault="009537E9" w:rsidP="005F49F4">
      <w:pPr>
        <w:pStyle w:val="ListParagraph"/>
        <w:numPr>
          <w:ilvl w:val="1"/>
          <w:numId w:val="1"/>
        </w:numPr>
        <w:spacing w:after="0"/>
      </w:pPr>
      <w:r>
        <w:t>Limits</w:t>
      </w:r>
      <w:r w:rsidR="00450821">
        <w:t xml:space="preserve"> &amp; general overview/type of project</w:t>
      </w:r>
    </w:p>
    <w:p w14:paraId="217EF7EE" w14:textId="3266D158" w:rsidR="00112D17" w:rsidRDefault="00AA5310" w:rsidP="005F49F4">
      <w:pPr>
        <w:pStyle w:val="ListParagraph"/>
        <w:numPr>
          <w:ilvl w:val="1"/>
          <w:numId w:val="1"/>
        </w:numPr>
        <w:spacing w:after="0"/>
      </w:pPr>
      <w:r>
        <w:t>Notable design exceptions or variations</w:t>
      </w:r>
    </w:p>
    <w:p w14:paraId="52338663" w14:textId="52935935" w:rsidR="00447692" w:rsidRDefault="00447692" w:rsidP="005F49F4">
      <w:pPr>
        <w:pStyle w:val="ListParagraph"/>
        <w:numPr>
          <w:ilvl w:val="1"/>
          <w:numId w:val="1"/>
        </w:numPr>
        <w:spacing w:after="0"/>
      </w:pPr>
      <w:r>
        <w:t>Notable sa</w:t>
      </w:r>
      <w:r w:rsidR="002E0FDF">
        <w:t>fety elements (e.g., raised crossings, speed tables, PHBs or RRFBs, in-road lighting, etc.)</w:t>
      </w:r>
    </w:p>
    <w:p w14:paraId="2BAD7AFF" w14:textId="025DF3B5" w:rsidR="0047794B" w:rsidRDefault="0047794B" w:rsidP="005F49F4">
      <w:pPr>
        <w:pStyle w:val="ListParagraph"/>
        <w:numPr>
          <w:ilvl w:val="1"/>
          <w:numId w:val="1"/>
        </w:numPr>
        <w:spacing w:after="0"/>
      </w:pPr>
      <w:r>
        <w:t>Drainage</w:t>
      </w:r>
    </w:p>
    <w:p w14:paraId="434BA64B" w14:textId="77777777" w:rsidR="006F44F2" w:rsidRDefault="006F44F2" w:rsidP="006F44F2">
      <w:pPr>
        <w:spacing w:after="0"/>
      </w:pPr>
    </w:p>
    <w:p w14:paraId="5070456E" w14:textId="087A0BAD" w:rsidR="006F44F2" w:rsidRDefault="006F44F2" w:rsidP="006F44F2">
      <w:pPr>
        <w:pStyle w:val="ListParagraph"/>
        <w:numPr>
          <w:ilvl w:val="0"/>
          <w:numId w:val="1"/>
        </w:numPr>
        <w:spacing w:after="0"/>
      </w:pPr>
      <w:r>
        <w:t>Designer’s Intent</w:t>
      </w:r>
      <w:r w:rsidR="0047794B">
        <w:t>/Discussion</w:t>
      </w:r>
    </w:p>
    <w:p w14:paraId="3AF2B564" w14:textId="068B98AE" w:rsidR="00AA5310" w:rsidRDefault="00800AEC" w:rsidP="005F49F4">
      <w:pPr>
        <w:pStyle w:val="ListParagraph"/>
        <w:numPr>
          <w:ilvl w:val="1"/>
          <w:numId w:val="1"/>
        </w:numPr>
        <w:spacing w:after="0"/>
      </w:pPr>
      <w:r>
        <w:t>Maintenance of traffic considerations</w:t>
      </w:r>
      <w:r w:rsidR="00951FF4">
        <w:t>/phasing discussion</w:t>
      </w:r>
    </w:p>
    <w:p w14:paraId="7E7C0DCB" w14:textId="1014F18A" w:rsidR="00447692" w:rsidRPr="00447692" w:rsidRDefault="00447692" w:rsidP="005F49F4">
      <w:pPr>
        <w:pStyle w:val="ListParagraph"/>
        <w:numPr>
          <w:ilvl w:val="1"/>
          <w:numId w:val="1"/>
        </w:numPr>
        <w:spacing w:after="0"/>
      </w:pPr>
      <w:r w:rsidRPr="00447692">
        <w:t xml:space="preserve">Special </w:t>
      </w:r>
      <w:r>
        <w:t>c</w:t>
      </w:r>
      <w:r w:rsidRPr="00447692">
        <w:t xml:space="preserve">onstruction </w:t>
      </w:r>
      <w:r>
        <w:t>a</w:t>
      </w:r>
      <w:r w:rsidRPr="00447692">
        <w:t>ctivities/</w:t>
      </w:r>
      <w:r>
        <w:t>r</w:t>
      </w:r>
      <w:r w:rsidRPr="00447692">
        <w:t>equirements/</w:t>
      </w:r>
      <w:r>
        <w:t>c</w:t>
      </w:r>
      <w:r w:rsidRPr="00447692">
        <w:t>oordination (</w:t>
      </w:r>
      <w:r>
        <w:t>e.g., v</w:t>
      </w:r>
      <w:r w:rsidRPr="00447692">
        <w:t xml:space="preserve">ibration </w:t>
      </w:r>
      <w:r>
        <w:t>m</w:t>
      </w:r>
      <w:r w:rsidRPr="00447692">
        <w:t xml:space="preserve">onitoring, </w:t>
      </w:r>
      <w:r>
        <w:t>c</w:t>
      </w:r>
      <w:r w:rsidRPr="00447692">
        <w:t xml:space="preserve">ontamination, T&amp;E Species, </w:t>
      </w:r>
      <w:r>
        <w:t>r</w:t>
      </w:r>
      <w:r w:rsidRPr="00447692">
        <w:t xml:space="preserve">ailroad, </w:t>
      </w:r>
      <w:r>
        <w:t>c</w:t>
      </w:r>
      <w:r w:rsidRPr="00447692">
        <w:t xml:space="preserve">ross </w:t>
      </w:r>
      <w:r>
        <w:t>s</w:t>
      </w:r>
      <w:r w:rsidRPr="00447692">
        <w:t xml:space="preserve">lopes, </w:t>
      </w:r>
      <w:r>
        <w:t>g</w:t>
      </w:r>
      <w:r w:rsidRPr="00447692">
        <w:t xml:space="preserve">eneral </w:t>
      </w:r>
      <w:r>
        <w:t>n</w:t>
      </w:r>
      <w:r w:rsidRPr="00447692">
        <w:t xml:space="preserve">otes, </w:t>
      </w:r>
      <w:r>
        <w:t>p</w:t>
      </w:r>
      <w:r w:rsidRPr="00447692">
        <w:t xml:space="preserve">lan </w:t>
      </w:r>
      <w:r>
        <w:t>n</w:t>
      </w:r>
      <w:r w:rsidRPr="00447692">
        <w:t>otes, Technical Special Provisions (TSPs), Modified Special Provisions (MSPs), etc.)</w:t>
      </w:r>
    </w:p>
    <w:p w14:paraId="40F0A22D" w14:textId="77777777" w:rsidR="004D28C8" w:rsidRDefault="004D28C8" w:rsidP="004D28C8">
      <w:pPr>
        <w:spacing w:after="0"/>
      </w:pPr>
    </w:p>
    <w:p w14:paraId="20035A9E" w14:textId="65CC29CC" w:rsidR="004D28C8" w:rsidRDefault="004D28C8" w:rsidP="004D28C8">
      <w:pPr>
        <w:pStyle w:val="ListParagraph"/>
        <w:numPr>
          <w:ilvl w:val="0"/>
          <w:numId w:val="1"/>
        </w:numPr>
        <w:spacing w:after="0"/>
      </w:pPr>
      <w:r>
        <w:t>Right of Way (if applicable)</w:t>
      </w:r>
    </w:p>
    <w:p w14:paraId="6CD6C52D" w14:textId="77777777" w:rsidR="005F49F4" w:rsidRDefault="005F49F4" w:rsidP="005F49F4">
      <w:pPr>
        <w:spacing w:after="0"/>
        <w:ind w:left="1080"/>
      </w:pPr>
    </w:p>
    <w:p w14:paraId="71039439" w14:textId="16A8F104" w:rsidR="001604D8" w:rsidRDefault="0017219B" w:rsidP="005F49F4">
      <w:pPr>
        <w:pStyle w:val="ListParagraph"/>
        <w:numPr>
          <w:ilvl w:val="0"/>
          <w:numId w:val="1"/>
        </w:numPr>
        <w:spacing w:after="0"/>
      </w:pPr>
      <w:r>
        <w:t>Public Engagement Overview</w:t>
      </w:r>
    </w:p>
    <w:p w14:paraId="3C5DCB71" w14:textId="77F30AB8" w:rsidR="0017219B" w:rsidRDefault="0017219B" w:rsidP="005F49F4">
      <w:pPr>
        <w:pStyle w:val="ListParagraph"/>
        <w:numPr>
          <w:ilvl w:val="1"/>
          <w:numId w:val="1"/>
        </w:numPr>
        <w:spacing w:after="0"/>
      </w:pPr>
      <w:r>
        <w:t xml:space="preserve">Dates, summaries of any </w:t>
      </w:r>
      <w:r w:rsidR="00A267A1">
        <w:t>public engagement during design</w:t>
      </w:r>
    </w:p>
    <w:p w14:paraId="116B382E" w14:textId="1E4539A9" w:rsidR="00A267A1" w:rsidRDefault="00A267A1" w:rsidP="005F49F4">
      <w:pPr>
        <w:pStyle w:val="ListParagraph"/>
        <w:numPr>
          <w:ilvl w:val="2"/>
          <w:numId w:val="1"/>
        </w:numPr>
        <w:spacing w:after="0"/>
      </w:pPr>
      <w:r>
        <w:t>Local agency coordination</w:t>
      </w:r>
    </w:p>
    <w:p w14:paraId="0733BEF1" w14:textId="7C2B0DE3" w:rsidR="00A267A1" w:rsidRDefault="00A267A1" w:rsidP="005F49F4">
      <w:pPr>
        <w:pStyle w:val="ListParagraph"/>
        <w:numPr>
          <w:ilvl w:val="2"/>
          <w:numId w:val="1"/>
        </w:numPr>
        <w:spacing w:after="0"/>
      </w:pPr>
      <w:r>
        <w:t>Project Open House</w:t>
      </w:r>
    </w:p>
    <w:p w14:paraId="6EA96155" w14:textId="5B12E9A5" w:rsidR="00A267A1" w:rsidRDefault="00A267A1" w:rsidP="005F49F4">
      <w:pPr>
        <w:pStyle w:val="ListParagraph"/>
        <w:numPr>
          <w:ilvl w:val="2"/>
          <w:numId w:val="1"/>
        </w:numPr>
        <w:spacing w:after="0"/>
      </w:pPr>
      <w:r>
        <w:t>Special presentations to TPO/MPO</w:t>
      </w:r>
    </w:p>
    <w:p w14:paraId="32F64352" w14:textId="77777777" w:rsidR="00030A24" w:rsidRDefault="00A267A1" w:rsidP="00030A24">
      <w:pPr>
        <w:pStyle w:val="ListParagraph"/>
        <w:numPr>
          <w:ilvl w:val="2"/>
          <w:numId w:val="1"/>
        </w:numPr>
        <w:spacing w:after="0"/>
      </w:pPr>
      <w:r>
        <w:t>Coordination with local elected officials</w:t>
      </w:r>
    </w:p>
    <w:p w14:paraId="06C2FE38" w14:textId="2C8160B4" w:rsidR="00FD4DA4" w:rsidRDefault="00FD4DA4" w:rsidP="00030A24">
      <w:pPr>
        <w:pStyle w:val="ListParagraph"/>
        <w:numPr>
          <w:ilvl w:val="2"/>
          <w:numId w:val="1"/>
        </w:numPr>
        <w:spacing w:after="0"/>
      </w:pPr>
      <w:r>
        <w:t xml:space="preserve">What outreach was done </w:t>
      </w:r>
      <w:r w:rsidR="00C8131C">
        <w:t xml:space="preserve">during design </w:t>
      </w:r>
      <w:r w:rsidR="00C66564">
        <w:t>and who are the key players</w:t>
      </w:r>
      <w:r w:rsidR="00030A24">
        <w:t>?</w:t>
      </w:r>
    </w:p>
    <w:p w14:paraId="627A655C" w14:textId="77777777" w:rsidR="00C66564" w:rsidRDefault="00C66564" w:rsidP="00FD4DA4">
      <w:pPr>
        <w:spacing w:after="0"/>
      </w:pPr>
    </w:p>
    <w:p w14:paraId="6389B114" w14:textId="49B6CF01" w:rsidR="008B2018" w:rsidRDefault="008B2018" w:rsidP="005F49F4">
      <w:pPr>
        <w:pStyle w:val="ListParagraph"/>
        <w:numPr>
          <w:ilvl w:val="1"/>
          <w:numId w:val="1"/>
        </w:numPr>
        <w:spacing w:after="0"/>
      </w:pPr>
      <w:r>
        <w:t>Comments/concerns received during design</w:t>
      </w:r>
    </w:p>
    <w:p w14:paraId="2853BF18" w14:textId="4F84CF92" w:rsidR="008B2018" w:rsidRDefault="008B2018" w:rsidP="005F49F4">
      <w:pPr>
        <w:pStyle w:val="ListParagraph"/>
        <w:numPr>
          <w:ilvl w:val="2"/>
          <w:numId w:val="1"/>
        </w:numPr>
        <w:spacing w:after="0"/>
      </w:pPr>
      <w:r>
        <w:t>Any unresolved issues</w:t>
      </w:r>
    </w:p>
    <w:p w14:paraId="0BBB1FD4" w14:textId="367C4777" w:rsidR="008B2018" w:rsidRDefault="003D7121" w:rsidP="005F49F4">
      <w:pPr>
        <w:pStyle w:val="ListParagraph"/>
        <w:numPr>
          <w:ilvl w:val="2"/>
          <w:numId w:val="1"/>
        </w:numPr>
        <w:spacing w:after="0"/>
      </w:pPr>
      <w:r>
        <w:t>Vocal opponents/supporters</w:t>
      </w:r>
    </w:p>
    <w:p w14:paraId="008A801E" w14:textId="3CAB568E" w:rsidR="003D7121" w:rsidRDefault="003D7121" w:rsidP="005F49F4">
      <w:pPr>
        <w:pStyle w:val="ListParagraph"/>
        <w:numPr>
          <w:ilvl w:val="2"/>
          <w:numId w:val="1"/>
        </w:numPr>
        <w:spacing w:after="0"/>
      </w:pPr>
      <w:r>
        <w:t>Driveway coordination</w:t>
      </w:r>
    </w:p>
    <w:p w14:paraId="3580DCB4" w14:textId="0EFC28E5" w:rsidR="00870D90" w:rsidRDefault="00867C2B" w:rsidP="005F49F4">
      <w:pPr>
        <w:pStyle w:val="ListParagraph"/>
        <w:numPr>
          <w:ilvl w:val="2"/>
          <w:numId w:val="1"/>
        </w:numPr>
        <w:spacing w:after="0"/>
      </w:pPr>
      <w:r>
        <w:t>Project commitments</w:t>
      </w:r>
    </w:p>
    <w:p w14:paraId="3DA95306" w14:textId="1C32FF57" w:rsidR="00870D90" w:rsidRDefault="00870D90" w:rsidP="005F49F4">
      <w:pPr>
        <w:pStyle w:val="ListParagraph"/>
        <w:numPr>
          <w:ilvl w:val="2"/>
          <w:numId w:val="1"/>
        </w:numPr>
        <w:spacing w:after="0"/>
      </w:pPr>
      <w:r>
        <w:t>HOAs/neighborhoods/other notable stakeholders</w:t>
      </w:r>
    </w:p>
    <w:p w14:paraId="7A01FE05" w14:textId="3428E2C1" w:rsidR="00870D90" w:rsidRDefault="0065582A" w:rsidP="005F49F4">
      <w:pPr>
        <w:pStyle w:val="ListParagraph"/>
        <w:numPr>
          <w:ilvl w:val="1"/>
          <w:numId w:val="1"/>
        </w:numPr>
        <w:spacing w:after="0"/>
      </w:pPr>
      <w:r>
        <w:t>Review construction community awareness plan</w:t>
      </w:r>
    </w:p>
    <w:p w14:paraId="6D4A686A" w14:textId="77777777" w:rsidR="0065582A" w:rsidRDefault="0065582A" w:rsidP="0065582A">
      <w:pPr>
        <w:spacing w:after="0"/>
      </w:pPr>
    </w:p>
    <w:p w14:paraId="54BF62C2" w14:textId="168FDBCB" w:rsidR="0065582A" w:rsidRDefault="0065582A" w:rsidP="0065582A">
      <w:pPr>
        <w:pStyle w:val="ListParagraph"/>
        <w:numPr>
          <w:ilvl w:val="0"/>
          <w:numId w:val="1"/>
        </w:numPr>
        <w:spacing w:after="0"/>
      </w:pPr>
      <w:r>
        <w:t>Utilities</w:t>
      </w:r>
    </w:p>
    <w:p w14:paraId="06E17233" w14:textId="7B68296F" w:rsidR="0036396F" w:rsidRDefault="0036396F" w:rsidP="0036396F">
      <w:pPr>
        <w:pStyle w:val="ListParagraph"/>
        <w:numPr>
          <w:ilvl w:val="1"/>
          <w:numId w:val="1"/>
        </w:numPr>
        <w:spacing w:after="0"/>
      </w:pPr>
      <w:r>
        <w:t xml:space="preserve">Schedules, relocations, </w:t>
      </w:r>
      <w:r w:rsidR="00FF35BA">
        <w:t>maintaining authority</w:t>
      </w:r>
    </w:p>
    <w:p w14:paraId="2F44E0CA" w14:textId="77777777" w:rsidR="00043DE2" w:rsidRDefault="00043DE2" w:rsidP="00043DE2">
      <w:pPr>
        <w:spacing w:after="0"/>
      </w:pPr>
    </w:p>
    <w:p w14:paraId="12422E2B" w14:textId="6D0F5DF1" w:rsidR="00043DE2" w:rsidRDefault="00043DE2" w:rsidP="00043DE2">
      <w:pPr>
        <w:pStyle w:val="ListParagraph"/>
        <w:numPr>
          <w:ilvl w:val="0"/>
          <w:numId w:val="1"/>
        </w:numPr>
        <w:spacing w:after="0"/>
      </w:pPr>
      <w:r>
        <w:t>Permits</w:t>
      </w:r>
      <w:r w:rsidR="0052160A">
        <w:t>/Environmental Issues</w:t>
      </w:r>
    </w:p>
    <w:p w14:paraId="00FA0430" w14:textId="77777777" w:rsidR="00043DE2" w:rsidRDefault="00043DE2" w:rsidP="00043DE2">
      <w:pPr>
        <w:pStyle w:val="ListParagraph"/>
      </w:pPr>
    </w:p>
    <w:p w14:paraId="3B67321B" w14:textId="0D068485" w:rsidR="00043DE2" w:rsidRDefault="00043DE2" w:rsidP="00043DE2">
      <w:pPr>
        <w:pStyle w:val="ListParagraph"/>
        <w:numPr>
          <w:ilvl w:val="0"/>
          <w:numId w:val="1"/>
        </w:numPr>
        <w:spacing w:after="0"/>
      </w:pPr>
      <w:r>
        <w:t xml:space="preserve">Maintenance </w:t>
      </w:r>
      <w:r w:rsidR="00E2040F">
        <w:t>A</w:t>
      </w:r>
      <w:r>
        <w:t>greements</w:t>
      </w:r>
    </w:p>
    <w:p w14:paraId="7F39C705" w14:textId="77777777" w:rsidR="00E2040F" w:rsidRDefault="00E2040F" w:rsidP="00E2040F">
      <w:pPr>
        <w:pStyle w:val="ListParagraph"/>
      </w:pPr>
    </w:p>
    <w:p w14:paraId="56E7371A" w14:textId="47DC971F" w:rsidR="00E2040F" w:rsidRDefault="00E2040F" w:rsidP="00043DE2">
      <w:pPr>
        <w:pStyle w:val="ListParagraph"/>
        <w:numPr>
          <w:ilvl w:val="0"/>
          <w:numId w:val="1"/>
        </w:numPr>
        <w:spacing w:after="0"/>
      </w:pPr>
      <w:r>
        <w:t>Open Discussion</w:t>
      </w:r>
    </w:p>
    <w:p w14:paraId="1DD41492" w14:textId="77777777" w:rsidR="00E2040F" w:rsidRDefault="00E2040F" w:rsidP="00E2040F">
      <w:pPr>
        <w:pStyle w:val="ListParagraph"/>
      </w:pPr>
    </w:p>
    <w:p w14:paraId="799D2CFE" w14:textId="77777777" w:rsidR="00E2040F" w:rsidRDefault="00E2040F" w:rsidP="00E2040F">
      <w:pPr>
        <w:spacing w:after="0"/>
      </w:pPr>
    </w:p>
    <w:sectPr w:rsidR="00E204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5F6F" w14:textId="77777777" w:rsidR="00B71D84" w:rsidRDefault="00B71D84" w:rsidP="00737294">
      <w:pPr>
        <w:spacing w:after="0" w:line="240" w:lineRule="auto"/>
      </w:pPr>
      <w:r>
        <w:separator/>
      </w:r>
    </w:p>
  </w:endnote>
  <w:endnote w:type="continuationSeparator" w:id="0">
    <w:p w14:paraId="52F4B069" w14:textId="77777777" w:rsidR="00B71D84" w:rsidRDefault="00B71D84" w:rsidP="0073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5CAB" w14:textId="77777777" w:rsidR="00737294" w:rsidRDefault="0073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F9E8" w14:textId="77777777" w:rsidR="00737294" w:rsidRDefault="0073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3C75" w14:textId="77777777" w:rsidR="00737294" w:rsidRDefault="0073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9ADF" w14:textId="77777777" w:rsidR="00B71D84" w:rsidRDefault="00B71D84" w:rsidP="00737294">
      <w:pPr>
        <w:spacing w:after="0" w:line="240" w:lineRule="auto"/>
      </w:pPr>
      <w:r>
        <w:separator/>
      </w:r>
    </w:p>
  </w:footnote>
  <w:footnote w:type="continuationSeparator" w:id="0">
    <w:p w14:paraId="33EF34AE" w14:textId="77777777" w:rsidR="00B71D84" w:rsidRDefault="00B71D84" w:rsidP="0073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8B98" w14:textId="77777777" w:rsidR="00737294" w:rsidRDefault="00737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53616"/>
      <w:docPartObj>
        <w:docPartGallery w:val="Watermarks"/>
        <w:docPartUnique/>
      </w:docPartObj>
    </w:sdtPr>
    <w:sdtEndPr/>
    <w:sdtContent>
      <w:p w14:paraId="070B7D2B" w14:textId="68CC5031" w:rsidR="00737294" w:rsidRDefault="00030A24">
        <w:pPr>
          <w:pStyle w:val="Header"/>
        </w:pPr>
        <w:r>
          <w:rPr>
            <w:noProof/>
          </w:rPr>
          <w:pict w14:anchorId="7D24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40DB" w14:textId="77777777" w:rsidR="00737294" w:rsidRDefault="0073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801"/>
    <w:multiLevelType w:val="hybridMultilevel"/>
    <w:tmpl w:val="C520E708"/>
    <w:lvl w:ilvl="0" w:tplc="1CAECA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6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F2"/>
    <w:rsid w:val="000105CE"/>
    <w:rsid w:val="00030A24"/>
    <w:rsid w:val="00043DE2"/>
    <w:rsid w:val="00112D17"/>
    <w:rsid w:val="001604D8"/>
    <w:rsid w:val="0017219B"/>
    <w:rsid w:val="002719F2"/>
    <w:rsid w:val="002E0FDF"/>
    <w:rsid w:val="0036396F"/>
    <w:rsid w:val="003D7121"/>
    <w:rsid w:val="00415010"/>
    <w:rsid w:val="00447692"/>
    <w:rsid w:val="00450821"/>
    <w:rsid w:val="00455E40"/>
    <w:rsid w:val="0047794B"/>
    <w:rsid w:val="004C6913"/>
    <w:rsid w:val="004D28C8"/>
    <w:rsid w:val="004F4F81"/>
    <w:rsid w:val="0052160A"/>
    <w:rsid w:val="005F49F4"/>
    <w:rsid w:val="0065582A"/>
    <w:rsid w:val="00692556"/>
    <w:rsid w:val="006F2422"/>
    <w:rsid w:val="006F28CA"/>
    <w:rsid w:val="006F44F2"/>
    <w:rsid w:val="00737294"/>
    <w:rsid w:val="00800AEC"/>
    <w:rsid w:val="00867C2B"/>
    <w:rsid w:val="00870D90"/>
    <w:rsid w:val="008B2018"/>
    <w:rsid w:val="00951FF4"/>
    <w:rsid w:val="009537E9"/>
    <w:rsid w:val="009A7DC3"/>
    <w:rsid w:val="00A267A1"/>
    <w:rsid w:val="00A434F3"/>
    <w:rsid w:val="00A822C0"/>
    <w:rsid w:val="00A87EAB"/>
    <w:rsid w:val="00AA5310"/>
    <w:rsid w:val="00B31CA8"/>
    <w:rsid w:val="00B65AB5"/>
    <w:rsid w:val="00B71D84"/>
    <w:rsid w:val="00B942BB"/>
    <w:rsid w:val="00C378AE"/>
    <w:rsid w:val="00C66564"/>
    <w:rsid w:val="00C8131C"/>
    <w:rsid w:val="00C97F6F"/>
    <w:rsid w:val="00CA3728"/>
    <w:rsid w:val="00D35F04"/>
    <w:rsid w:val="00D56E72"/>
    <w:rsid w:val="00E02694"/>
    <w:rsid w:val="00E2040F"/>
    <w:rsid w:val="00E27441"/>
    <w:rsid w:val="00F61677"/>
    <w:rsid w:val="00FD4DA4"/>
    <w:rsid w:val="00FF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A315"/>
  <w15:chartTrackingRefBased/>
  <w15:docId w15:val="{0B23E71D-1CF8-4B91-9112-46173848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F2"/>
    <w:rPr>
      <w:rFonts w:eastAsiaTheme="majorEastAsia" w:cstheme="majorBidi"/>
      <w:color w:val="272727" w:themeColor="text1" w:themeTint="D8"/>
    </w:rPr>
  </w:style>
  <w:style w:type="paragraph" w:styleId="Title">
    <w:name w:val="Title"/>
    <w:basedOn w:val="Normal"/>
    <w:next w:val="Normal"/>
    <w:link w:val="TitleChar"/>
    <w:uiPriority w:val="10"/>
    <w:qFormat/>
    <w:rsid w:val="00271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F2"/>
    <w:pPr>
      <w:spacing w:before="160"/>
      <w:jc w:val="center"/>
    </w:pPr>
    <w:rPr>
      <w:i/>
      <w:iCs/>
      <w:color w:val="404040" w:themeColor="text1" w:themeTint="BF"/>
    </w:rPr>
  </w:style>
  <w:style w:type="character" w:customStyle="1" w:styleId="QuoteChar">
    <w:name w:val="Quote Char"/>
    <w:basedOn w:val="DefaultParagraphFont"/>
    <w:link w:val="Quote"/>
    <w:uiPriority w:val="29"/>
    <w:rsid w:val="002719F2"/>
    <w:rPr>
      <w:i/>
      <w:iCs/>
      <w:color w:val="404040" w:themeColor="text1" w:themeTint="BF"/>
    </w:rPr>
  </w:style>
  <w:style w:type="paragraph" w:styleId="ListParagraph">
    <w:name w:val="List Paragraph"/>
    <w:basedOn w:val="Normal"/>
    <w:uiPriority w:val="34"/>
    <w:qFormat/>
    <w:rsid w:val="002719F2"/>
    <w:pPr>
      <w:ind w:left="720"/>
      <w:contextualSpacing/>
    </w:pPr>
  </w:style>
  <w:style w:type="character" w:styleId="IntenseEmphasis">
    <w:name w:val="Intense Emphasis"/>
    <w:basedOn w:val="DefaultParagraphFont"/>
    <w:uiPriority w:val="21"/>
    <w:qFormat/>
    <w:rsid w:val="002719F2"/>
    <w:rPr>
      <w:i/>
      <w:iCs/>
      <w:color w:val="0F4761" w:themeColor="accent1" w:themeShade="BF"/>
    </w:rPr>
  </w:style>
  <w:style w:type="paragraph" w:styleId="IntenseQuote">
    <w:name w:val="Intense Quote"/>
    <w:basedOn w:val="Normal"/>
    <w:next w:val="Normal"/>
    <w:link w:val="IntenseQuoteChar"/>
    <w:uiPriority w:val="30"/>
    <w:qFormat/>
    <w:rsid w:val="00271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F2"/>
    <w:rPr>
      <w:i/>
      <w:iCs/>
      <w:color w:val="0F4761" w:themeColor="accent1" w:themeShade="BF"/>
    </w:rPr>
  </w:style>
  <w:style w:type="character" w:styleId="IntenseReference">
    <w:name w:val="Intense Reference"/>
    <w:basedOn w:val="DefaultParagraphFont"/>
    <w:uiPriority w:val="32"/>
    <w:qFormat/>
    <w:rsid w:val="002719F2"/>
    <w:rPr>
      <w:b/>
      <w:bCs/>
      <w:smallCaps/>
      <w:color w:val="0F4761" w:themeColor="accent1" w:themeShade="BF"/>
      <w:spacing w:val="5"/>
    </w:rPr>
  </w:style>
  <w:style w:type="paragraph" w:styleId="Header">
    <w:name w:val="header"/>
    <w:basedOn w:val="Normal"/>
    <w:link w:val="HeaderChar"/>
    <w:uiPriority w:val="99"/>
    <w:unhideWhenUsed/>
    <w:rsid w:val="00737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94"/>
  </w:style>
  <w:style w:type="paragraph" w:styleId="Footer">
    <w:name w:val="footer"/>
    <w:basedOn w:val="Normal"/>
    <w:link w:val="FooterChar"/>
    <w:uiPriority w:val="99"/>
    <w:unhideWhenUsed/>
    <w:rsid w:val="00737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94"/>
  </w:style>
  <w:style w:type="paragraph" w:styleId="Revision">
    <w:name w:val="Revision"/>
    <w:hidden/>
    <w:uiPriority w:val="99"/>
    <w:semiHidden/>
    <w:rsid w:val="00D56E72"/>
    <w:pPr>
      <w:spacing w:after="0" w:line="240" w:lineRule="auto"/>
    </w:pPr>
  </w:style>
  <w:style w:type="character" w:styleId="CommentReference">
    <w:name w:val="annotation reference"/>
    <w:basedOn w:val="DefaultParagraphFont"/>
    <w:uiPriority w:val="99"/>
    <w:semiHidden/>
    <w:unhideWhenUsed/>
    <w:rsid w:val="00B31CA8"/>
    <w:rPr>
      <w:sz w:val="16"/>
      <w:szCs w:val="16"/>
    </w:rPr>
  </w:style>
  <w:style w:type="paragraph" w:styleId="CommentText">
    <w:name w:val="annotation text"/>
    <w:basedOn w:val="Normal"/>
    <w:link w:val="CommentTextChar"/>
    <w:uiPriority w:val="99"/>
    <w:unhideWhenUsed/>
    <w:rsid w:val="00B31CA8"/>
    <w:pPr>
      <w:spacing w:line="240" w:lineRule="auto"/>
    </w:pPr>
    <w:rPr>
      <w:sz w:val="20"/>
      <w:szCs w:val="20"/>
    </w:rPr>
  </w:style>
  <w:style w:type="character" w:customStyle="1" w:styleId="CommentTextChar">
    <w:name w:val="Comment Text Char"/>
    <w:basedOn w:val="DefaultParagraphFont"/>
    <w:link w:val="CommentText"/>
    <w:uiPriority w:val="99"/>
    <w:rsid w:val="00B31CA8"/>
    <w:rPr>
      <w:sz w:val="20"/>
      <w:szCs w:val="20"/>
    </w:rPr>
  </w:style>
  <w:style w:type="paragraph" w:styleId="CommentSubject">
    <w:name w:val="annotation subject"/>
    <w:basedOn w:val="CommentText"/>
    <w:next w:val="CommentText"/>
    <w:link w:val="CommentSubjectChar"/>
    <w:uiPriority w:val="99"/>
    <w:semiHidden/>
    <w:unhideWhenUsed/>
    <w:rsid w:val="00B31CA8"/>
    <w:rPr>
      <w:b/>
      <w:bCs/>
    </w:rPr>
  </w:style>
  <w:style w:type="character" w:customStyle="1" w:styleId="CommentSubjectChar">
    <w:name w:val="Comment Subject Char"/>
    <w:basedOn w:val="CommentTextChar"/>
    <w:link w:val="CommentSubject"/>
    <w:uiPriority w:val="99"/>
    <w:semiHidden/>
    <w:rsid w:val="00B31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E529-E5A6-40E2-ADC9-0404BA4B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Fitzwilliam, Carolyn</dc:creator>
  <cp:keywords/>
  <dc:description/>
  <cp:lastModifiedBy>Fitzwilliam, Carolyn</cp:lastModifiedBy>
  <cp:revision>3</cp:revision>
  <dcterms:created xsi:type="dcterms:W3CDTF">2025-03-13T12:00:00Z</dcterms:created>
  <dcterms:modified xsi:type="dcterms:W3CDTF">2025-03-13T12:02:00Z</dcterms:modified>
</cp:coreProperties>
</file>